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4" w:rsidRPr="00E97598" w:rsidRDefault="001B12D4" w:rsidP="001B12D4">
      <w:pPr>
        <w:pStyle w:val="Brieftext"/>
        <w:rPr>
          <w:rFonts w:ascii="Segoe UI" w:hAnsi="Segoe UI" w:cs="Segoe UI"/>
          <w:b/>
        </w:rPr>
      </w:pPr>
      <w:r w:rsidRPr="00E97598">
        <w:rPr>
          <w:rFonts w:ascii="Segoe UI" w:hAnsi="Segoe UI" w:cs="Segoe UI"/>
          <w:b/>
        </w:rPr>
        <w:t>Strommarktgesetz ändert EEG (rückwirkend) ab 01.01.2016</w:t>
      </w:r>
      <w:r w:rsidR="005071AB" w:rsidRPr="00E97598">
        <w:rPr>
          <w:rFonts w:ascii="Segoe UI" w:hAnsi="Segoe UI" w:cs="Segoe UI"/>
          <w:b/>
        </w:rPr>
        <w:t xml:space="preserve"> </w:t>
      </w:r>
    </w:p>
    <w:p w:rsidR="001B12D4" w:rsidRPr="00E97598" w:rsidRDefault="001B12D4" w:rsidP="001B12D4">
      <w:pPr>
        <w:pStyle w:val="Brieftext"/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 xml:space="preserve">Am 26.07.2016 wurde das Strommarktgesetz (StrommarktG) vom Bundestag beschlossen und im </w:t>
      </w:r>
      <w:hyperlink r:id="rId6" w:anchor="__bgbl__%2F%2F*%5B%40attr_id%3D%27bgbl116s1786.pdf%27%5D__1473674917237" w:history="1">
        <w:r w:rsidR="00E97598" w:rsidRPr="00E97598">
          <w:rPr>
            <w:rStyle w:val="Hyperlink"/>
            <w:rFonts w:ascii="Segoe UI" w:hAnsi="Segoe UI" w:cs="Segoe UI"/>
          </w:rPr>
          <w:t>Bundesgesetzblatt vom 29.07.2016 (BGBI. I S. 1786)</w:t>
        </w:r>
      </w:hyperlink>
      <w:r w:rsidR="00E97598" w:rsidRPr="00E97598">
        <w:rPr>
          <w:rFonts w:ascii="Segoe UI" w:hAnsi="Segoe UI" w:cs="Segoe UI"/>
        </w:rPr>
        <w:t xml:space="preserve"> veröffentlicht</w:t>
      </w:r>
      <w:r w:rsidRPr="00E97598">
        <w:rPr>
          <w:rFonts w:ascii="Segoe UI" w:hAnsi="Segoe UI" w:cs="Segoe UI"/>
        </w:rPr>
        <w:t xml:space="preserve">. Art. 9 des StrommarktG enthält Änderungen des EEG 2014: </w:t>
      </w:r>
    </w:p>
    <w:p w:rsidR="001B12D4" w:rsidRPr="00E97598" w:rsidRDefault="001B12D4" w:rsidP="001B12D4">
      <w:pPr>
        <w:pStyle w:val="Brieftext"/>
        <w:numPr>
          <w:ilvl w:val="0"/>
          <w:numId w:val="3"/>
        </w:numPr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>In § 19 Abs. 1 EEG 2014, der Regelung zum Förderanspruch für Strom aus Erneuer</w:t>
      </w:r>
      <w:r w:rsidR="00256DDA" w:rsidRPr="00E97598">
        <w:rPr>
          <w:rFonts w:ascii="Segoe UI" w:hAnsi="Segoe UI" w:cs="Segoe UI"/>
        </w:rPr>
        <w:t>baren Energien, wird ein Abs. 1</w:t>
      </w:r>
      <w:r w:rsidRPr="00E97598">
        <w:rPr>
          <w:rFonts w:ascii="Segoe UI" w:hAnsi="Segoe UI" w:cs="Segoe UI"/>
        </w:rPr>
        <w:t>a eingefügt:</w:t>
      </w:r>
    </w:p>
    <w:p w:rsidR="001B12D4" w:rsidRPr="00E97598" w:rsidRDefault="001B12D4" w:rsidP="001B12D4">
      <w:pPr>
        <w:pStyle w:val="Brieftext"/>
        <w:ind w:left="720"/>
        <w:rPr>
          <w:rFonts w:ascii="Segoe UI" w:hAnsi="Segoe UI" w:cs="Segoe UI"/>
          <w:i/>
        </w:rPr>
      </w:pPr>
      <w:r w:rsidRPr="00E97598">
        <w:rPr>
          <w:rFonts w:ascii="Segoe UI" w:hAnsi="Segoe UI" w:cs="Segoe UI"/>
          <w:i/>
        </w:rPr>
        <w:t>„Wenn und soweit Anlagenbetreiber den Anspruch nach Abs. 1 geltend machen, darf für den Strom, der durch ein Netz durchgeleitet wird, keine Steuerbegünstigung nach § 9 Abs. 1 Nr. 1 oder Nr. 3 des Stromsteuergesetzes in Anspruch genommen werden. Satz 1 ist in Fällen der kaufmännisch-bilanziellen Weitergabe nach § 11 Abs. 2 entsprechend anzuwenden.“</w:t>
      </w:r>
    </w:p>
    <w:p w:rsidR="001B12D4" w:rsidRPr="00E97598" w:rsidRDefault="001B12D4" w:rsidP="001B12D4">
      <w:pPr>
        <w:pStyle w:val="Brieftext"/>
        <w:numPr>
          <w:ilvl w:val="0"/>
          <w:numId w:val="3"/>
        </w:numPr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>In § 25 Abs. 1 EEG 2014, der Regelung zur Verringerung der Förderung bei Pflichtverstößen, wird in Satz 1 eine Nr. 3 ergänzt:</w:t>
      </w:r>
    </w:p>
    <w:p w:rsidR="001B12D4" w:rsidRPr="00E97598" w:rsidRDefault="001B12D4" w:rsidP="001B12D4">
      <w:pPr>
        <w:pStyle w:val="Brieftext"/>
        <w:ind w:left="720"/>
        <w:rPr>
          <w:rFonts w:ascii="Segoe UI" w:hAnsi="Segoe UI" w:cs="Segoe UI"/>
          <w:i/>
        </w:rPr>
      </w:pPr>
      <w:r w:rsidRPr="00E97598">
        <w:rPr>
          <w:rFonts w:ascii="Segoe UI" w:hAnsi="Segoe UI" w:cs="Segoe UI"/>
          <w:i/>
        </w:rPr>
        <w:t>„Solange und soweit Anl</w:t>
      </w:r>
      <w:r w:rsidR="00256DDA" w:rsidRPr="00E97598">
        <w:rPr>
          <w:rFonts w:ascii="Segoe UI" w:hAnsi="Segoe UI" w:cs="Segoe UI"/>
          <w:i/>
        </w:rPr>
        <w:t>agenbetreiber gegen § 19 Abs. 1</w:t>
      </w:r>
      <w:r w:rsidRPr="00E97598">
        <w:rPr>
          <w:rFonts w:ascii="Segoe UI" w:hAnsi="Segoe UI" w:cs="Segoe UI"/>
          <w:i/>
        </w:rPr>
        <w:t>a verstoßen,“</w:t>
      </w:r>
    </w:p>
    <w:p w:rsidR="001B12D4" w:rsidRPr="00E97598" w:rsidRDefault="001B12D4" w:rsidP="001B12D4">
      <w:pPr>
        <w:pStyle w:val="Brieftext"/>
        <w:numPr>
          <w:ilvl w:val="0"/>
          <w:numId w:val="3"/>
        </w:numPr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>In § 104 EEG 2014, in der Übergangsbestimmungen niedergelegt sind, wird ein Abs. 5 angefügt:</w:t>
      </w:r>
    </w:p>
    <w:p w:rsidR="001B12D4" w:rsidRPr="00E97598" w:rsidRDefault="00256DDA" w:rsidP="001B12D4">
      <w:pPr>
        <w:pStyle w:val="Brieftext"/>
        <w:ind w:left="720"/>
        <w:rPr>
          <w:rFonts w:ascii="Segoe UI" w:hAnsi="Segoe UI" w:cs="Segoe UI"/>
          <w:i/>
        </w:rPr>
      </w:pPr>
      <w:r w:rsidRPr="00E97598">
        <w:rPr>
          <w:rFonts w:ascii="Segoe UI" w:hAnsi="Segoe UI" w:cs="Segoe UI"/>
          <w:i/>
        </w:rPr>
        <w:t>„§ 19 Abs. 1</w:t>
      </w:r>
      <w:r w:rsidR="001B12D4" w:rsidRPr="00E97598">
        <w:rPr>
          <w:rFonts w:ascii="Segoe UI" w:hAnsi="Segoe UI" w:cs="Segoe UI"/>
          <w:i/>
        </w:rPr>
        <w:t>a und § 25 Abs. 1 Satz 1 Nr. 3 sind rückwirkend zum 1. Januar 2016 anzuwenden.“</w:t>
      </w:r>
    </w:p>
    <w:p w:rsidR="00E34677" w:rsidRPr="00E97598" w:rsidRDefault="001B12D4" w:rsidP="001B12D4">
      <w:pPr>
        <w:pStyle w:val="Brieftext"/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>Damit wird ab dem 01.01.2016 das bisherige Nebeneinander von EEG-Förderung und Stromsteuerbefreiung („Sowohl-als</w:t>
      </w:r>
      <w:r w:rsidR="00E21A0D">
        <w:rPr>
          <w:rFonts w:ascii="Segoe UI" w:hAnsi="Segoe UI" w:cs="Segoe UI"/>
        </w:rPr>
        <w:t>-</w:t>
      </w:r>
      <w:r w:rsidRPr="00E97598">
        <w:rPr>
          <w:rFonts w:ascii="Segoe UI" w:hAnsi="Segoe UI" w:cs="Segoe UI"/>
        </w:rPr>
        <w:t>auch“) weitgehend abgeschafft und durch ein „Entweder-oder“ von EEG-Förderung und Stromsteuerbefreiung nach § 9 Abs. 1 Nr. 1 und Nr. 3 StromStG ersetzt. Wenn Sie die EEG-Förderung in Anspruch nehmen wollen,</w:t>
      </w:r>
      <w:r w:rsidR="005071AB" w:rsidRPr="00E97598">
        <w:rPr>
          <w:rFonts w:ascii="Segoe UI" w:hAnsi="Segoe UI" w:cs="Segoe UI"/>
        </w:rPr>
        <w:t xml:space="preserve"> darf für den betreffenden Strom</w:t>
      </w:r>
      <w:r w:rsidRPr="00E97598">
        <w:rPr>
          <w:rFonts w:ascii="Segoe UI" w:hAnsi="Segoe UI" w:cs="Segoe UI"/>
        </w:rPr>
        <w:t xml:space="preserve"> </w:t>
      </w:r>
      <w:r w:rsidR="005071AB" w:rsidRPr="00E97598">
        <w:rPr>
          <w:rFonts w:ascii="Segoe UI" w:hAnsi="Segoe UI" w:cs="Segoe UI"/>
        </w:rPr>
        <w:t xml:space="preserve">– „kilowattstundenscharf“ – keine Stromsteuerbefreiungen </w:t>
      </w:r>
    </w:p>
    <w:p w:rsidR="00E34677" w:rsidRPr="00E97598" w:rsidRDefault="005071AB" w:rsidP="00E34677">
      <w:pPr>
        <w:pStyle w:val="Brieftext"/>
        <w:numPr>
          <w:ilvl w:val="0"/>
          <w:numId w:val="3"/>
        </w:numPr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 xml:space="preserve">für „grünen“ Strom aus „grünen“ Netzen bzw. </w:t>
      </w:r>
    </w:p>
    <w:p w:rsidR="00E34677" w:rsidRPr="00E97598" w:rsidRDefault="005071AB" w:rsidP="00E34677">
      <w:pPr>
        <w:pStyle w:val="Brieftext"/>
        <w:numPr>
          <w:ilvl w:val="0"/>
          <w:numId w:val="3"/>
        </w:numPr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 xml:space="preserve">für die dezentrale Stromerzeugung und -versorgung aus Anlagen bis 2 MW </w:t>
      </w:r>
    </w:p>
    <w:p w:rsidR="001B12D4" w:rsidRPr="00E97598" w:rsidRDefault="005071AB" w:rsidP="00E34677">
      <w:pPr>
        <w:pStyle w:val="Brieftext"/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>in Anspruch genommen werden</w:t>
      </w:r>
      <w:r w:rsidR="001B12D4" w:rsidRPr="00E97598">
        <w:rPr>
          <w:rFonts w:ascii="Segoe UI" w:hAnsi="Segoe UI" w:cs="Segoe UI"/>
        </w:rPr>
        <w:t xml:space="preserve">. </w:t>
      </w:r>
    </w:p>
    <w:p w:rsidR="001B12D4" w:rsidRPr="00E97598" w:rsidRDefault="001B12D4" w:rsidP="001B12D4">
      <w:pPr>
        <w:pStyle w:val="Brieftext"/>
        <w:rPr>
          <w:rFonts w:ascii="Segoe UI" w:hAnsi="Segoe UI" w:cs="Segoe UI"/>
        </w:rPr>
      </w:pPr>
      <w:r w:rsidRPr="00E97598">
        <w:rPr>
          <w:rFonts w:ascii="Segoe UI" w:hAnsi="Segoe UI" w:cs="Segoe UI"/>
        </w:rPr>
        <w:t>Wir benötigen von allen EEG-Anlagenbetreiber eine Erklärung, die hier abgerufen werden kann [</w:t>
      </w:r>
      <w:hyperlink r:id="rId7" w:history="1">
        <w:r w:rsidR="00823CF2">
          <w:rPr>
            <w:rStyle w:val="Hyperlink"/>
            <w:rFonts w:ascii="Segoe UI" w:hAnsi="Segoe UI" w:cs="Segoe UI"/>
          </w:rPr>
          <w:t>Erklärung</w:t>
        </w:r>
      </w:hyperlink>
      <w:r w:rsidRPr="00E97598">
        <w:rPr>
          <w:rFonts w:ascii="Segoe UI" w:hAnsi="Segoe UI" w:cs="Segoe UI"/>
        </w:rPr>
        <w:t xml:space="preserve">]. Diese Erklärung sollte unterzeichnet und uns unverzüglich, spätestens jedoch bis zum 28.02. des Folgejahres – erstmals also zum 28.02.2017 – zurückgesandt werden. </w:t>
      </w:r>
    </w:p>
    <w:p w:rsidR="001B12D4" w:rsidRPr="00E97598" w:rsidRDefault="001B12D4" w:rsidP="001B12D4">
      <w:pPr>
        <w:pStyle w:val="Brieftext"/>
        <w:rPr>
          <w:rFonts w:ascii="Segoe UI" w:hAnsi="Segoe UI" w:cs="Segoe UI"/>
        </w:rPr>
      </w:pPr>
      <w:r w:rsidRPr="00835AC9">
        <w:rPr>
          <w:rFonts w:ascii="Segoe UI" w:hAnsi="Segoe UI" w:cs="Segoe UI"/>
          <w:highlight w:val="yellow"/>
          <w:u w:val="single"/>
        </w:rPr>
        <w:lastRenderedPageBreak/>
        <w:t>Hinweis:</w:t>
      </w:r>
      <w:r w:rsidRPr="00835AC9">
        <w:rPr>
          <w:rFonts w:ascii="Segoe UI" w:hAnsi="Segoe UI" w:cs="Segoe UI"/>
        </w:rPr>
        <w:t xml:space="preserve"> </w:t>
      </w:r>
      <w:r w:rsidR="005071AB" w:rsidRPr="00835AC9">
        <w:rPr>
          <w:rFonts w:ascii="Segoe UI" w:hAnsi="Segoe UI" w:cs="Segoe UI"/>
        </w:rPr>
        <w:t>Aus d</w:t>
      </w:r>
      <w:r w:rsidRPr="00835AC9">
        <w:rPr>
          <w:rFonts w:ascii="Segoe UI" w:hAnsi="Segoe UI" w:cs="Segoe UI"/>
        </w:rPr>
        <w:t>iese</w:t>
      </w:r>
      <w:r w:rsidR="005071AB" w:rsidRPr="00835AC9">
        <w:rPr>
          <w:rFonts w:ascii="Segoe UI" w:hAnsi="Segoe UI" w:cs="Segoe UI"/>
        </w:rPr>
        <w:t>r</w:t>
      </w:r>
      <w:r w:rsidRPr="00835AC9">
        <w:rPr>
          <w:rFonts w:ascii="Segoe UI" w:hAnsi="Segoe UI" w:cs="Segoe UI"/>
        </w:rPr>
        <w:t xml:space="preserve"> Information </w:t>
      </w:r>
      <w:r w:rsidR="005071AB" w:rsidRPr="00835AC9">
        <w:rPr>
          <w:rFonts w:ascii="Segoe UI" w:hAnsi="Segoe UI" w:cs="Segoe UI"/>
        </w:rPr>
        <w:t xml:space="preserve">können </w:t>
      </w:r>
      <w:r w:rsidR="005071AB" w:rsidRPr="00835AC9">
        <w:rPr>
          <w:rFonts w:ascii="Segoe UI" w:hAnsi="Segoe UI" w:cs="Segoe UI"/>
          <w:b/>
        </w:rPr>
        <w:t xml:space="preserve">keine Rechtsansprüche begründet </w:t>
      </w:r>
      <w:r w:rsidR="005071AB" w:rsidRPr="00835AC9">
        <w:rPr>
          <w:rFonts w:ascii="Segoe UI" w:hAnsi="Segoe UI" w:cs="Segoe UI"/>
        </w:rPr>
        <w:t>werden. Bei Fragen und Zweifelsfällen empfehlen wir Ihnen, einen fachkundigen Berater zu konsultieren</w:t>
      </w:r>
      <w:r w:rsidRPr="00835AC9">
        <w:rPr>
          <w:rFonts w:ascii="Segoe UI" w:hAnsi="Segoe UI" w:cs="Segoe UI"/>
        </w:rPr>
        <w:t>.</w:t>
      </w:r>
    </w:p>
    <w:sectPr w:rsidR="001B12D4" w:rsidRPr="00E97598" w:rsidSect="00650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842"/>
    <w:multiLevelType w:val="hybridMultilevel"/>
    <w:tmpl w:val="1BC47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731C"/>
    <w:multiLevelType w:val="hybridMultilevel"/>
    <w:tmpl w:val="1FD213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defaultTabStop w:val="708"/>
  <w:hyphenationZone w:val="425"/>
  <w:characterSpacingControl w:val="doNotCompress"/>
  <w:compat/>
  <w:docVars>
    <w:docVar w:name="OFFICEEVENTSDISABLED" w:val="101000/20160906180700"/>
  </w:docVars>
  <w:rsids>
    <w:rsidRoot w:val="001B12D4"/>
    <w:rsid w:val="00172F72"/>
    <w:rsid w:val="001B12D4"/>
    <w:rsid w:val="00256DDA"/>
    <w:rsid w:val="005071AB"/>
    <w:rsid w:val="006323A5"/>
    <w:rsid w:val="006501C3"/>
    <w:rsid w:val="0074086B"/>
    <w:rsid w:val="00823CF2"/>
    <w:rsid w:val="00835AC9"/>
    <w:rsid w:val="00B93E70"/>
    <w:rsid w:val="00B96591"/>
    <w:rsid w:val="00D823D8"/>
    <w:rsid w:val="00E21A0D"/>
    <w:rsid w:val="00E34677"/>
    <w:rsid w:val="00E97598"/>
    <w:rsid w:val="00F3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2D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text">
    <w:name w:val="Brieftext"/>
    <w:basedOn w:val="Standard"/>
    <w:qFormat/>
    <w:rsid w:val="001B12D4"/>
    <w:pPr>
      <w:overflowPunct w:val="0"/>
      <w:autoSpaceDE w:val="0"/>
      <w:autoSpaceDN w:val="0"/>
      <w:adjustRightInd w:val="0"/>
      <w:spacing w:after="240" w:line="320" w:lineRule="atLeast"/>
      <w:jc w:val="both"/>
    </w:pPr>
    <w:rPr>
      <w:rFonts w:ascii="Corbel" w:hAnsi="Corbel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975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meindewerke-baiersbronn.de/download/str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gbl.de/xaver/bgbl/start.xav?startbk=Bundesanzeiger_BGBl&amp;start=//*%255B@attr_id='bgbl116s1786.pdf'%25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3f17d5e6-e50d-423b-a571-6c4cb9c674a7</BSO999929>
</file>

<file path=customXml/itemProps1.xml><?xml version="1.0" encoding="utf-8"?>
<ds:datastoreItem xmlns:ds="http://schemas.openxmlformats.org/officeDocument/2006/customXml" ds:itemID="{D4E18FC4-8F1B-47C1-A1AC-BBBABA9DAEC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wer22</dc:creator>
  <cp:lastModifiedBy>Sackmann Eva</cp:lastModifiedBy>
  <cp:revision>2</cp:revision>
  <dcterms:created xsi:type="dcterms:W3CDTF">2016-09-12T14:00:00Z</dcterms:created>
  <dcterms:modified xsi:type="dcterms:W3CDTF">2016-09-12T14:00:00Z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RA_REGISTER_NR">
    <vt:lpwstr>01820-04</vt:lpwstr>
  </property>
  <property fmtid="{D5CDD505-2E9C-101B-9397-08002B2CF9AE}" pid="3" name="DATEV-DMS_DOKU_NR">
    <vt:lpwstr>3155916</vt:lpwstr>
  </property>
  <property fmtid="{D5CDD505-2E9C-101B-9397-08002B2CF9AE}" pid="4" name="DATEV-DMS_MANDANT_NR">
    <vt:lpwstr>50711</vt:lpwstr>
  </property>
  <property fmtid="{D5CDD505-2E9C-101B-9397-08002B2CF9AE}" pid="5" name="DATEV-DMS_MANDANT_BEZ">
    <vt:lpwstr>Kostenteilung AK REGTP</vt:lpwstr>
  </property>
</Properties>
</file>